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Multisensor</w:t>
      </w:r>
    </w:p>
    <w:p/>
    <w:p>
      <w:pPr/>
      <w:r>
        <w:rPr>
          <w:b w:val="1"/>
          <w:bCs w:val="1"/>
        </w:rPr>
        <w:t xml:space="preserve">Multisensor True Presence KNX</w:t>
      </w:r>
    </w:p>
    <w:p>
      <w:pPr/>
      <w:r>
        <w:rPr>
          <w:b w:val="1"/>
          <w:bCs w:val="1"/>
        </w:rPr>
        <w:t xml:space="preserve">Negro V3.0</w:t>
      </w:r>
    </w:p>
    <w:p/>
    <w:p>
      <w:pPr/>
      <w:r>
        <w:rPr/>
        <w:t xml:space="preserve">Dimensiones (long. x anch. x alt.): 33 x 123 x 123 mm;Con detector de movimiento: Sí;Garantía de fabricante: 5 años;Configuración mediante: Software ETS, Bluetooth, Bus;Con mando a distancia: No;Variante: Negro;UE1, EAN: 4007841086060;Acabado: Detector de presencia;Aplicación, lugar: Interior;Aplicación, sala: Aulas, Sala de conferencias, Oficina particular, Oficina colectiva, Sala de conferencias / sala de reuniones, Habitación de hotel, Sala de cuidados, Sala de guardia, Sala de estar, Gimnasio, Recepción / Vestíbulo, Interior;Color: Negro;Color, RAL: 9010;Incluye soporte esquinero de pared: No;Lugar de instalación: Techo;Tipo de montaje: Empotrado, Techo;Índice de protección: IP 20;Temperatura ambiente: de 0 a 40 °C;Material: Plástico;Conexión a la red: 30 V;Consumo propio: 1 W;Tensión de alimentación detalle: Bus KNX;Con acoplamiento de bus: Sí;Tecnología, sensores: CO2, Alta frecuencia, Presión de aire, Humedad ambiental, Temperatura, VOC;Altura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mW;Temporización: 30 s – 1092 min;Función de luz de cortesía: Sí;Luz principal regulable: 0 - 100 %;Regulación crepuscular aprendizaje: No;Regulación de luz constante: Sí;Funciones KNX: Confort, CO2, Función de luz de cortesía, Salida CEA, Regulación de luz constante, Salida de luz 4x, Presión de aire, Salida humedad ambiental, Salida presencia, Función diurna/nocturna, Punto de rocío, VOC, Salida de temperatura, Puerta lógica;Interconexión: Sí;Tipo de interconexión: Maestro/maestro, Maestro/esclavo;Interconexión vía: Bus KNX;Corriente nominal: 40 mA;KNX Medium: TP 256;KNX Secure: No;Producto categoría: Multisensor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086060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Multisensor True Presence KNX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2026-08-03T01:03:08+02:00</dcterms:created>
  <dcterms:modified xsi:type="dcterms:W3CDTF">2026-08-03T01:03:08+02:00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